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17" w:rsidRPr="00104860" w:rsidRDefault="00812717" w:rsidP="00104860">
      <w:pPr>
        <w:ind w:right="276"/>
        <w:jc w:val="center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Anno accademico 2019-2020</w:t>
      </w:r>
    </w:p>
    <w:p w:rsidR="00812717" w:rsidRPr="00104860" w:rsidRDefault="00812717" w:rsidP="00104860">
      <w:pPr>
        <w:pStyle w:val="Titolo1"/>
        <w:ind w:right="276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Insegnamento: Storia della filosofia medievale </w:t>
      </w:r>
      <w:r w:rsidRPr="00104860">
        <w:rPr>
          <w:rFonts w:asciiTheme="majorBidi" w:hAnsiTheme="majorBidi" w:cstheme="majorBidi"/>
          <w:b w:val="0"/>
          <w:bCs w:val="0"/>
        </w:rPr>
        <w:t>(LT)</w:t>
      </w:r>
    </w:p>
    <w:p w:rsidR="00812717" w:rsidRPr="00104860" w:rsidRDefault="00812717" w:rsidP="00104860">
      <w:pPr>
        <w:ind w:right="276"/>
        <w:jc w:val="center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I semestre</w:t>
      </w:r>
    </w:p>
    <w:p w:rsidR="00812717" w:rsidRPr="00104860" w:rsidRDefault="00812717" w:rsidP="00104860">
      <w:pPr>
        <w:ind w:right="276"/>
        <w:jc w:val="center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Docente: Stefano Simonetta </w:t>
      </w:r>
    </w:p>
    <w:p w:rsidR="00104860" w:rsidRDefault="00104860" w:rsidP="00104860">
      <w:pPr>
        <w:ind w:right="276"/>
        <w:jc w:val="both"/>
        <w:rPr>
          <w:rFonts w:asciiTheme="majorBidi" w:hAnsiTheme="majorBidi" w:cstheme="majorBidi"/>
        </w:rPr>
      </w:pPr>
    </w:p>
    <w:p w:rsidR="00104860" w:rsidRDefault="00104860" w:rsidP="00104860">
      <w:pPr>
        <w:ind w:right="276"/>
        <w:jc w:val="both"/>
        <w:rPr>
          <w:rFonts w:asciiTheme="majorBidi" w:hAnsiTheme="majorBidi" w:cstheme="majorBidi"/>
          <w:b/>
        </w:rPr>
      </w:pP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  <w:i/>
          <w:iCs/>
        </w:rPr>
      </w:pPr>
      <w:r w:rsidRPr="00104860">
        <w:rPr>
          <w:rFonts w:asciiTheme="majorBidi" w:hAnsiTheme="majorBidi" w:cstheme="majorBidi"/>
          <w:b/>
          <w:bCs/>
        </w:rPr>
        <w:t>Titolo del corso</w:t>
      </w:r>
      <w:r w:rsidRPr="00104860">
        <w:rPr>
          <w:rFonts w:asciiTheme="majorBidi" w:hAnsiTheme="majorBidi" w:cstheme="majorBidi"/>
        </w:rPr>
        <w:t xml:space="preserve"> (60 ore, 9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 xml:space="preserve">): </w:t>
      </w:r>
      <w:r w:rsidRPr="00104860">
        <w:rPr>
          <w:rFonts w:asciiTheme="majorBidi" w:hAnsiTheme="majorBidi" w:cstheme="majorBidi"/>
          <w:i/>
          <w:iCs/>
        </w:rPr>
        <w:t>Senza parole. Il tema dell’indicibilità di Dio nel pensiero medievale</w:t>
      </w:r>
    </w:p>
    <w:p w:rsidR="00104860" w:rsidRPr="00104860" w:rsidRDefault="00104860" w:rsidP="00104860">
      <w:pPr>
        <w:ind w:right="276"/>
        <w:rPr>
          <w:rFonts w:asciiTheme="majorBidi" w:hAnsiTheme="majorBidi" w:cstheme="majorBidi"/>
          <w:b/>
        </w:rPr>
      </w:pPr>
    </w:p>
    <w:p w:rsidR="00812717" w:rsidRPr="00104860" w:rsidRDefault="00812717" w:rsidP="00104860">
      <w:pPr>
        <w:spacing w:line="276" w:lineRule="auto"/>
        <w:ind w:left="142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A</w:t>
      </w:r>
      <w:r w:rsidRPr="00104860">
        <w:rPr>
          <w:rFonts w:asciiTheme="majorBidi" w:hAnsiTheme="majorBidi" w:cstheme="majorBidi"/>
        </w:rPr>
        <w:t xml:space="preserve"> (20 ore, 3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 xml:space="preserve">): </w:t>
      </w:r>
      <w:r w:rsidRPr="00104860">
        <w:rPr>
          <w:rFonts w:asciiTheme="majorBidi" w:hAnsiTheme="majorBidi" w:cstheme="majorBidi"/>
          <w:i/>
          <w:iCs/>
        </w:rPr>
        <w:t>Il contesto generale: introduzione ai linguaggi filosofici e teologici medievali. Le origini della tradizione della teologia negativa</w:t>
      </w:r>
    </w:p>
    <w:p w:rsidR="00812717" w:rsidRPr="00104860" w:rsidRDefault="00812717" w:rsidP="00104860">
      <w:pPr>
        <w:spacing w:line="276" w:lineRule="auto"/>
        <w:ind w:left="142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B</w:t>
      </w:r>
      <w:r w:rsidRPr="00104860">
        <w:rPr>
          <w:rFonts w:asciiTheme="majorBidi" w:hAnsiTheme="majorBidi" w:cstheme="majorBidi"/>
        </w:rPr>
        <w:t xml:space="preserve"> (20 ore, 3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 xml:space="preserve">): </w:t>
      </w:r>
      <w:r w:rsidRPr="00104860">
        <w:rPr>
          <w:rFonts w:asciiTheme="majorBidi" w:hAnsiTheme="majorBidi" w:cstheme="majorBidi"/>
          <w:bCs/>
          <w:i/>
          <w:iCs/>
          <w:szCs w:val="28"/>
          <w:lang w:bidi="it-IT"/>
        </w:rPr>
        <w:t>Risalire a Dio per esclusione: la teologia negativa dall’età carolingia al XII secolo</w:t>
      </w:r>
    </w:p>
    <w:p w:rsidR="00812717" w:rsidRPr="00104860" w:rsidRDefault="00812717" w:rsidP="00104860">
      <w:pPr>
        <w:spacing w:line="276" w:lineRule="auto"/>
        <w:ind w:left="142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C</w:t>
      </w:r>
      <w:r w:rsidRPr="00104860">
        <w:rPr>
          <w:rFonts w:asciiTheme="majorBidi" w:hAnsiTheme="majorBidi" w:cstheme="majorBidi"/>
        </w:rPr>
        <w:t xml:space="preserve"> (20 ore, 3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 xml:space="preserve">): </w:t>
      </w:r>
      <w:r w:rsidRPr="00104860">
        <w:rPr>
          <w:rFonts w:asciiTheme="majorBidi" w:hAnsiTheme="majorBidi" w:cstheme="majorBidi"/>
          <w:bCs/>
          <w:i/>
          <w:iCs/>
          <w:szCs w:val="28"/>
          <w:lang w:bidi="it-IT"/>
        </w:rPr>
        <w:t>Parlare di Dio nelle aule universitarie: Tommaso d’Aquino</w:t>
      </w:r>
    </w:p>
    <w:p w:rsidR="00812717" w:rsidRPr="00104860" w:rsidRDefault="00812717" w:rsidP="00104860">
      <w:pPr>
        <w:ind w:right="276"/>
        <w:rPr>
          <w:rFonts w:asciiTheme="majorBidi" w:hAnsiTheme="majorBidi" w:cstheme="majorBidi"/>
        </w:rPr>
      </w:pPr>
    </w:p>
    <w:p w:rsidR="00812717" w:rsidRPr="00104860" w:rsidRDefault="00812717" w:rsidP="00104860">
      <w:pPr>
        <w:pStyle w:val="Titolo2"/>
        <w:ind w:right="276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Presentazione del corso</w:t>
      </w: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Il corso</w:t>
      </w:r>
      <w:r w:rsidR="00104860" w:rsidRPr="00104860">
        <w:rPr>
          <w:rFonts w:asciiTheme="majorBidi" w:hAnsiTheme="majorBidi" w:cstheme="majorBidi"/>
        </w:rPr>
        <w:t>,</w:t>
      </w:r>
      <w:r w:rsidRPr="00104860">
        <w:rPr>
          <w:rFonts w:asciiTheme="majorBidi" w:hAnsiTheme="majorBidi" w:cstheme="majorBidi"/>
        </w:rPr>
        <w:t xml:space="preserve"> articolato in 3 moduli di 20 ore (3 CFU),</w:t>
      </w:r>
      <w:r w:rsidR="00104860" w:rsidRPr="00104860">
        <w:rPr>
          <w:rFonts w:asciiTheme="majorBidi" w:hAnsiTheme="majorBidi" w:cstheme="majorBidi"/>
        </w:rPr>
        <w:t xml:space="preserve"> </w:t>
      </w:r>
      <w:r w:rsidRPr="00104860">
        <w:rPr>
          <w:rFonts w:asciiTheme="majorBidi" w:hAnsiTheme="majorBidi" w:cstheme="majorBidi"/>
        </w:rPr>
        <w:t xml:space="preserve">è consigliato agli studenti del II anno di Filosofia, ma può essere seguito anche dai loro colleghi iscritti ad altri anni e, più in generale, vale per tutti i corsi di laurea i cui ordinamenti contemplino la possibilità di scegliere l’esame di Storia della filosofia medievale per 9 o 6 </w:t>
      </w:r>
      <w:proofErr w:type="spellStart"/>
      <w:r w:rsidRPr="00104860">
        <w:rPr>
          <w:rFonts w:asciiTheme="majorBidi" w:hAnsiTheme="majorBidi" w:cstheme="majorBidi"/>
        </w:rPr>
        <w:t>cfu</w:t>
      </w:r>
      <w:proofErr w:type="spellEnd"/>
      <w:r w:rsidRPr="00104860">
        <w:rPr>
          <w:rFonts w:asciiTheme="majorBidi" w:hAnsiTheme="majorBidi" w:cstheme="majorBidi"/>
        </w:rPr>
        <w:t>. In particolare: Lettere (Classe L-10, per gli immatricolati dall’</w:t>
      </w:r>
      <w:proofErr w:type="spellStart"/>
      <w:r w:rsidRPr="00104860">
        <w:rPr>
          <w:rFonts w:asciiTheme="majorBidi" w:hAnsiTheme="majorBidi" w:cstheme="majorBidi"/>
        </w:rPr>
        <w:t>a.a</w:t>
      </w:r>
      <w:proofErr w:type="spellEnd"/>
      <w:r w:rsidRPr="00104860">
        <w:rPr>
          <w:rFonts w:asciiTheme="majorBidi" w:hAnsiTheme="majorBidi" w:cstheme="majorBidi"/>
        </w:rPr>
        <w:t>. 2011-12), Filologia, Letterature e Storia dell’Antichità (Classe LM-15, per gli immatricolati dall’</w:t>
      </w:r>
      <w:proofErr w:type="spellStart"/>
      <w:r w:rsidRPr="00104860">
        <w:rPr>
          <w:rFonts w:asciiTheme="majorBidi" w:hAnsiTheme="majorBidi" w:cstheme="majorBidi"/>
        </w:rPr>
        <w:t>a.a</w:t>
      </w:r>
      <w:proofErr w:type="spellEnd"/>
      <w:r w:rsidRPr="00104860">
        <w:rPr>
          <w:rFonts w:asciiTheme="majorBidi" w:hAnsiTheme="majorBidi" w:cstheme="majorBidi"/>
        </w:rPr>
        <w:t>. 2011-12).</w:t>
      </w: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Gli studenti che portano il programma da 6 crediti sono tenuti a preparare l’Unità didattica A e una fra le altre due, scegliendo anche in base a ciò che durante il corso ha attratto maggiormente la loro attenzione; chi </w:t>
      </w:r>
      <w:proofErr w:type="spellStart"/>
      <w:r w:rsidRPr="00104860">
        <w:rPr>
          <w:rFonts w:asciiTheme="majorBidi" w:hAnsiTheme="majorBidi" w:cstheme="majorBidi"/>
        </w:rPr>
        <w:t>biennalizza</w:t>
      </w:r>
      <w:proofErr w:type="spellEnd"/>
      <w:r w:rsidRPr="00104860">
        <w:rPr>
          <w:rFonts w:asciiTheme="majorBidi" w:hAnsiTheme="majorBidi" w:cstheme="majorBidi"/>
        </w:rPr>
        <w:t xml:space="preserve"> può concordare col docente come sostituire la parte generale (contenuta nell’Unità A).</w:t>
      </w:r>
    </w:p>
    <w:p w:rsidR="00812717" w:rsidRPr="00104860" w:rsidRDefault="00812717" w:rsidP="00104860">
      <w:pPr>
        <w:ind w:right="276"/>
        <w:rPr>
          <w:rFonts w:asciiTheme="majorBidi" w:hAnsiTheme="majorBidi" w:cstheme="majorBidi"/>
        </w:rPr>
      </w:pPr>
    </w:p>
    <w:p w:rsidR="00812717" w:rsidRPr="00104860" w:rsidRDefault="00812717" w:rsidP="00104860">
      <w:pPr>
        <w:ind w:right="276"/>
        <w:jc w:val="center"/>
        <w:rPr>
          <w:rFonts w:asciiTheme="majorBidi" w:hAnsiTheme="majorBidi" w:cstheme="majorBidi"/>
          <w:b/>
        </w:rPr>
      </w:pPr>
      <w:r w:rsidRPr="00104860">
        <w:rPr>
          <w:rFonts w:asciiTheme="majorBidi" w:hAnsiTheme="majorBidi" w:cstheme="majorBidi"/>
          <w:b/>
        </w:rPr>
        <w:t>Programma d’esame per studenti frequentanti</w:t>
      </w: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  <w:b/>
        </w:rPr>
      </w:pPr>
    </w:p>
    <w:p w:rsidR="00104860" w:rsidRPr="00104860" w:rsidRDefault="00104860" w:rsidP="00104860">
      <w:pPr>
        <w:ind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A</w:t>
      </w:r>
    </w:p>
    <w:p w:rsidR="00812717" w:rsidRPr="00104860" w:rsidRDefault="00812717" w:rsidP="00104860">
      <w:pPr>
        <w:ind w:left="284" w:right="276" w:hanging="142"/>
        <w:jc w:val="both"/>
        <w:rPr>
          <w:rFonts w:asciiTheme="majorBidi" w:hAnsiTheme="majorBidi" w:cstheme="majorBidi"/>
          <w:bCs/>
        </w:rPr>
      </w:pPr>
      <w:r w:rsidRPr="00104860">
        <w:rPr>
          <w:rFonts w:asciiTheme="majorBidi" w:hAnsiTheme="majorBidi" w:cstheme="majorBidi"/>
          <w:b/>
        </w:rPr>
        <w:t xml:space="preserve">A.1. </w:t>
      </w:r>
      <w:r w:rsidRPr="00104860">
        <w:rPr>
          <w:rFonts w:asciiTheme="majorBidi" w:hAnsiTheme="majorBidi" w:cstheme="majorBidi"/>
          <w:bCs/>
        </w:rPr>
        <w:t xml:space="preserve"> Per acquisire una conoscenza adeguata dello sviluppo del pensiero medievale tutti gli studenti sono tenuti ad avvalersi di uno dei seguenti strumenti:</w:t>
      </w:r>
    </w:p>
    <w:p w:rsidR="00812717" w:rsidRPr="00104860" w:rsidRDefault="00812717" w:rsidP="00104860">
      <w:pPr>
        <w:ind w:left="284" w:right="276"/>
        <w:jc w:val="both"/>
        <w:rPr>
          <w:rFonts w:asciiTheme="majorBidi" w:hAnsiTheme="majorBidi" w:cstheme="majorBidi"/>
          <w:bCs/>
        </w:rPr>
      </w:pPr>
    </w:p>
    <w:p w:rsidR="00812717" w:rsidRPr="00104860" w:rsidRDefault="00812717" w:rsidP="00104860">
      <w:pPr>
        <w:pStyle w:val="Paragrafoelenco"/>
        <w:numPr>
          <w:ilvl w:val="0"/>
          <w:numId w:val="1"/>
        </w:numPr>
        <w:ind w:left="284"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S. Simonetta, </w:t>
      </w:r>
      <w:r w:rsidRPr="00104860">
        <w:rPr>
          <w:rFonts w:asciiTheme="majorBidi" w:hAnsiTheme="majorBidi" w:cstheme="majorBidi"/>
          <w:i/>
        </w:rPr>
        <w:t>La filosofia nel Medioevo,</w:t>
      </w:r>
      <w:r w:rsidRPr="00104860">
        <w:rPr>
          <w:rFonts w:asciiTheme="majorBidi" w:hAnsiTheme="majorBidi" w:cstheme="majorBidi"/>
        </w:rPr>
        <w:t xml:space="preserve"> in </w:t>
      </w:r>
      <w:r w:rsidRPr="00104860">
        <w:rPr>
          <w:rFonts w:asciiTheme="majorBidi" w:hAnsiTheme="majorBidi" w:cstheme="majorBidi"/>
          <w:i/>
        </w:rPr>
        <w:t xml:space="preserve">Filosofia cultura cittadinanza, </w:t>
      </w:r>
      <w:r w:rsidRPr="00104860">
        <w:rPr>
          <w:rFonts w:asciiTheme="majorBidi" w:hAnsiTheme="majorBidi" w:cstheme="majorBidi"/>
        </w:rPr>
        <w:t xml:space="preserve">a cura di A. La Vergata-F. </w:t>
      </w:r>
      <w:proofErr w:type="spellStart"/>
      <w:r w:rsidRPr="00104860">
        <w:rPr>
          <w:rFonts w:asciiTheme="majorBidi" w:hAnsiTheme="majorBidi" w:cstheme="majorBidi"/>
        </w:rPr>
        <w:t>Trabattoni</w:t>
      </w:r>
      <w:proofErr w:type="spellEnd"/>
      <w:r w:rsidRPr="00104860">
        <w:rPr>
          <w:rFonts w:asciiTheme="majorBidi" w:hAnsiTheme="majorBidi" w:cstheme="majorBidi"/>
        </w:rPr>
        <w:t>, vol. 1, Firenze, La Nuova Italia, 2011, pp. 438-590;</w:t>
      </w:r>
    </w:p>
    <w:p w:rsidR="00812717" w:rsidRPr="00104860" w:rsidRDefault="00812717" w:rsidP="00104860">
      <w:pPr>
        <w:pStyle w:val="Paragrafoelenco"/>
        <w:numPr>
          <w:ilvl w:val="0"/>
          <w:numId w:val="1"/>
        </w:numPr>
        <w:ind w:left="284"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S. Simonetta, </w:t>
      </w:r>
      <w:r w:rsidRPr="00104860">
        <w:rPr>
          <w:rFonts w:asciiTheme="majorBidi" w:hAnsiTheme="majorBidi" w:cstheme="majorBidi"/>
          <w:i/>
        </w:rPr>
        <w:t>Il Medioevo,</w:t>
      </w:r>
      <w:r w:rsidRPr="00104860">
        <w:rPr>
          <w:rFonts w:asciiTheme="majorBidi" w:hAnsiTheme="majorBidi" w:cstheme="majorBidi"/>
        </w:rPr>
        <w:t xml:space="preserve"> in </w:t>
      </w:r>
      <w:r w:rsidRPr="00104860">
        <w:rPr>
          <w:rFonts w:asciiTheme="majorBidi" w:hAnsiTheme="majorBidi" w:cstheme="majorBidi"/>
          <w:i/>
        </w:rPr>
        <w:t xml:space="preserve">Filosofia e cultura, </w:t>
      </w:r>
      <w:r w:rsidRPr="00104860">
        <w:rPr>
          <w:rFonts w:asciiTheme="majorBidi" w:hAnsiTheme="majorBidi" w:cstheme="majorBidi"/>
        </w:rPr>
        <w:t xml:space="preserve">a cura di A. La Vergata-F. </w:t>
      </w:r>
      <w:proofErr w:type="spellStart"/>
      <w:r w:rsidRPr="00104860">
        <w:rPr>
          <w:rFonts w:asciiTheme="majorBidi" w:hAnsiTheme="majorBidi" w:cstheme="majorBidi"/>
        </w:rPr>
        <w:t>Trabattoni</w:t>
      </w:r>
      <w:proofErr w:type="spellEnd"/>
      <w:r w:rsidRPr="00104860">
        <w:rPr>
          <w:rFonts w:asciiTheme="majorBidi" w:hAnsiTheme="majorBidi" w:cstheme="majorBidi"/>
        </w:rPr>
        <w:t>, vol. 1, Firenze, La Nuova Italia, 2007, pp. 454-481 e pp. 516-689.</w:t>
      </w:r>
    </w:p>
    <w:p w:rsidR="00812717" w:rsidRPr="00104860" w:rsidRDefault="00812717" w:rsidP="00104860">
      <w:pPr>
        <w:ind w:left="284" w:right="276"/>
        <w:jc w:val="both"/>
        <w:rPr>
          <w:rFonts w:asciiTheme="majorBidi" w:hAnsiTheme="majorBidi" w:cstheme="majorBidi"/>
        </w:rPr>
      </w:pPr>
    </w:p>
    <w:p w:rsidR="00812717" w:rsidRPr="00104860" w:rsidRDefault="00812717" w:rsidP="00104860">
      <w:pPr>
        <w:ind w:left="284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In alternativa, è possibile concordare con il docente l’utilizzo di manuali di livello universitario (</w:t>
      </w:r>
      <w:proofErr w:type="spellStart"/>
      <w:r w:rsidRPr="00104860">
        <w:rPr>
          <w:rFonts w:asciiTheme="majorBidi" w:hAnsiTheme="majorBidi" w:cstheme="majorBidi"/>
        </w:rPr>
        <w:t>Gilson</w:t>
      </w:r>
      <w:proofErr w:type="spellEnd"/>
      <w:r w:rsidRPr="00104860">
        <w:rPr>
          <w:rFonts w:asciiTheme="majorBidi" w:hAnsiTheme="majorBidi" w:cstheme="majorBidi"/>
        </w:rPr>
        <w:t xml:space="preserve">, Dal </w:t>
      </w:r>
      <w:proofErr w:type="spellStart"/>
      <w:r w:rsidRPr="00104860">
        <w:rPr>
          <w:rFonts w:asciiTheme="majorBidi" w:hAnsiTheme="majorBidi" w:cstheme="majorBidi"/>
        </w:rPr>
        <w:t>Pra</w:t>
      </w:r>
      <w:proofErr w:type="spellEnd"/>
      <w:r w:rsidRPr="00104860">
        <w:rPr>
          <w:rFonts w:asciiTheme="majorBidi" w:hAnsiTheme="majorBidi" w:cstheme="majorBidi"/>
        </w:rPr>
        <w:t xml:space="preserve">, de Libera, Fumagalli-Parodi, ecc.) oppure il ricorso ad altri manuali per le Superiori, in particolare C. Esposito-P. Porro, </w:t>
      </w:r>
      <w:r w:rsidRPr="00104860">
        <w:rPr>
          <w:rFonts w:asciiTheme="majorBidi" w:hAnsiTheme="majorBidi" w:cstheme="majorBidi"/>
          <w:i/>
        </w:rPr>
        <w:t>Filosofia antica e medievale</w:t>
      </w:r>
      <w:r w:rsidRPr="00104860">
        <w:rPr>
          <w:rFonts w:asciiTheme="majorBidi" w:hAnsiTheme="majorBidi" w:cstheme="majorBidi"/>
        </w:rPr>
        <w:t>, Roma-Bari, Laterza, 2008 (e ristampe).</w:t>
      </w:r>
    </w:p>
    <w:p w:rsidR="00812717" w:rsidRPr="00104860" w:rsidRDefault="00812717" w:rsidP="00104860">
      <w:pPr>
        <w:ind w:left="284" w:right="276" w:hanging="142"/>
        <w:jc w:val="both"/>
        <w:rPr>
          <w:rFonts w:asciiTheme="majorBidi" w:hAnsiTheme="majorBidi" w:cstheme="majorBidi"/>
        </w:rPr>
      </w:pPr>
    </w:p>
    <w:p w:rsidR="00C21B9F" w:rsidRPr="00104860" w:rsidRDefault="00812717" w:rsidP="00104860">
      <w:pPr>
        <w:ind w:left="284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A.2.</w:t>
      </w:r>
      <w:r w:rsidRPr="00104860">
        <w:rPr>
          <w:rFonts w:asciiTheme="majorBidi" w:hAnsiTheme="majorBidi" w:cstheme="majorBidi"/>
        </w:rPr>
        <w:t xml:space="preserve"> Dionigi Areopagita, </w:t>
      </w:r>
      <w:r w:rsidRPr="00104860">
        <w:rPr>
          <w:rFonts w:asciiTheme="majorBidi" w:hAnsiTheme="majorBidi" w:cstheme="majorBidi"/>
          <w:i/>
        </w:rPr>
        <w:t>Tutte le opere,</w:t>
      </w:r>
      <w:r w:rsidR="00C21B9F" w:rsidRPr="00104860">
        <w:rPr>
          <w:rFonts w:asciiTheme="majorBidi" w:hAnsiTheme="majorBidi" w:cstheme="majorBidi"/>
        </w:rPr>
        <w:t xml:space="preserve"> pagine scelte:</w:t>
      </w:r>
    </w:p>
    <w:p w:rsidR="00C21B9F" w:rsidRPr="00104860" w:rsidRDefault="00C21B9F" w:rsidP="00104860">
      <w:pPr>
        <w:ind w:left="284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Milano, Rusconi, 1981 (e</w:t>
      </w:r>
      <w:r w:rsidR="00F0432A" w:rsidRPr="00104860">
        <w:rPr>
          <w:rFonts w:asciiTheme="majorBidi" w:hAnsiTheme="majorBidi" w:cstheme="majorBidi"/>
        </w:rPr>
        <w:t xml:space="preserve">d </w:t>
      </w:r>
      <w:proofErr w:type="spellStart"/>
      <w:r w:rsidR="00F0432A" w:rsidRPr="00104860">
        <w:rPr>
          <w:rFonts w:asciiTheme="majorBidi" w:hAnsiTheme="majorBidi" w:cstheme="majorBidi"/>
        </w:rPr>
        <w:t>ediz</w:t>
      </w:r>
      <w:proofErr w:type="spellEnd"/>
      <w:r w:rsidR="00F0432A" w:rsidRPr="00104860">
        <w:rPr>
          <w:rFonts w:asciiTheme="majorBidi" w:hAnsiTheme="majorBidi" w:cstheme="majorBidi"/>
        </w:rPr>
        <w:t>.</w:t>
      </w:r>
      <w:r w:rsidRPr="00104860">
        <w:rPr>
          <w:rFonts w:asciiTheme="majorBidi" w:hAnsiTheme="majorBidi" w:cstheme="majorBidi"/>
        </w:rPr>
        <w:t xml:space="preserve"> seguenti), </w:t>
      </w:r>
      <w:r w:rsidRPr="00104860">
        <w:rPr>
          <w:rFonts w:asciiTheme="majorBidi" w:hAnsiTheme="majorBidi" w:cstheme="majorBidi"/>
          <w:i/>
        </w:rPr>
        <w:t>Gerarchia celeste,</w:t>
      </w:r>
      <w:r w:rsidRPr="00104860">
        <w:rPr>
          <w:rFonts w:asciiTheme="majorBidi" w:hAnsiTheme="majorBidi" w:cstheme="majorBidi"/>
        </w:rPr>
        <w:t xml:space="preserve"> pp. 80-89, </w:t>
      </w:r>
      <w:r w:rsidRPr="00104860">
        <w:rPr>
          <w:rFonts w:asciiTheme="majorBidi" w:hAnsiTheme="majorBidi" w:cstheme="majorBidi"/>
          <w:i/>
        </w:rPr>
        <w:t>Nomi divini,</w:t>
      </w:r>
      <w:r w:rsidRPr="00104860">
        <w:rPr>
          <w:rFonts w:asciiTheme="majorBidi" w:hAnsiTheme="majorBidi" w:cstheme="majorBidi"/>
        </w:rPr>
        <w:t xml:space="preserve"> pp. 252-264, 292-293, 335-341, 346-372, 390-397, </w:t>
      </w:r>
      <w:r w:rsidRPr="00104860">
        <w:rPr>
          <w:rFonts w:asciiTheme="majorBidi" w:hAnsiTheme="majorBidi" w:cstheme="majorBidi"/>
          <w:i/>
        </w:rPr>
        <w:t>Teologia mistica,</w:t>
      </w:r>
      <w:r w:rsidRPr="00104860">
        <w:rPr>
          <w:rFonts w:asciiTheme="majorBidi" w:hAnsiTheme="majorBidi" w:cstheme="majorBidi"/>
        </w:rPr>
        <w:t xml:space="preserve"> pp. 405-414, </w:t>
      </w:r>
      <w:r w:rsidRPr="00104860">
        <w:rPr>
          <w:rFonts w:asciiTheme="majorBidi" w:hAnsiTheme="majorBidi" w:cstheme="majorBidi"/>
          <w:i/>
        </w:rPr>
        <w:t>Lettere</w:t>
      </w:r>
      <w:r w:rsidRPr="00104860">
        <w:rPr>
          <w:rFonts w:asciiTheme="majorBidi" w:hAnsiTheme="majorBidi" w:cstheme="majorBidi"/>
        </w:rPr>
        <w:t>: pp. 419-425</w:t>
      </w:r>
      <w:r w:rsidR="009D6D73" w:rsidRPr="00104860">
        <w:rPr>
          <w:rFonts w:asciiTheme="majorBidi" w:hAnsiTheme="majorBidi" w:cstheme="majorBidi"/>
        </w:rPr>
        <w:t xml:space="preserve"> (test</w:t>
      </w:r>
      <w:r w:rsidR="001A2DB7" w:rsidRPr="00104860">
        <w:rPr>
          <w:rFonts w:asciiTheme="majorBidi" w:hAnsiTheme="majorBidi" w:cstheme="majorBidi"/>
        </w:rPr>
        <w:t>i</w:t>
      </w:r>
      <w:r w:rsidR="009D6D73" w:rsidRPr="00104860">
        <w:rPr>
          <w:rFonts w:asciiTheme="majorBidi" w:hAnsiTheme="majorBidi" w:cstheme="majorBidi"/>
        </w:rPr>
        <w:t xml:space="preserve"> a disposizione in</w:t>
      </w:r>
      <w:r w:rsidR="001A2DB7" w:rsidRPr="00104860">
        <w:rPr>
          <w:rFonts w:asciiTheme="majorBidi" w:hAnsiTheme="majorBidi" w:cstheme="majorBidi"/>
        </w:rPr>
        <w:t xml:space="preserve"> diversi</w:t>
      </w:r>
      <w:r w:rsidR="009D6D73" w:rsidRPr="00104860">
        <w:rPr>
          <w:rFonts w:asciiTheme="majorBidi" w:hAnsiTheme="majorBidi" w:cstheme="majorBidi"/>
        </w:rPr>
        <w:t xml:space="preserve"> pdf su Ariel)</w:t>
      </w:r>
      <w:r w:rsidRPr="00104860">
        <w:rPr>
          <w:rFonts w:asciiTheme="majorBidi" w:hAnsiTheme="majorBidi" w:cstheme="majorBidi"/>
        </w:rPr>
        <w:t>;</w:t>
      </w:r>
    </w:p>
    <w:p w:rsidR="00C21B9F" w:rsidRPr="00104860" w:rsidRDefault="00C21B9F" w:rsidP="00104860">
      <w:pPr>
        <w:ind w:left="284"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>oppure</w:t>
      </w:r>
    </w:p>
    <w:p w:rsidR="00C21B9F" w:rsidRPr="00104860" w:rsidRDefault="00C21B9F" w:rsidP="00104860">
      <w:pPr>
        <w:ind w:left="284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</w:rPr>
        <w:t xml:space="preserve">Milano, Bompiani, 2009 (e seguenti), </w:t>
      </w:r>
      <w:r w:rsidRPr="00104860">
        <w:rPr>
          <w:rFonts w:asciiTheme="majorBidi" w:hAnsiTheme="majorBidi" w:cstheme="majorBidi"/>
          <w:i/>
        </w:rPr>
        <w:t>Gerarchia celeste,</w:t>
      </w:r>
      <w:r w:rsidRPr="00104860">
        <w:rPr>
          <w:rFonts w:asciiTheme="majorBidi" w:hAnsiTheme="majorBidi" w:cstheme="majorBidi"/>
        </w:rPr>
        <w:t xml:space="preserve"> pp. 87-97, </w:t>
      </w:r>
      <w:r w:rsidRPr="00104860">
        <w:rPr>
          <w:rFonts w:asciiTheme="majorBidi" w:hAnsiTheme="majorBidi" w:cstheme="majorBidi"/>
          <w:i/>
        </w:rPr>
        <w:t>Nomi divini,</w:t>
      </w:r>
      <w:r w:rsidRPr="00104860">
        <w:rPr>
          <w:rFonts w:asciiTheme="majorBidi" w:hAnsiTheme="majorBidi" w:cstheme="majorBidi"/>
        </w:rPr>
        <w:t xml:space="preserve"> pp. 361-375, 405, 457-463, 471-503, 523-529, </w:t>
      </w:r>
      <w:r w:rsidRPr="00104860">
        <w:rPr>
          <w:rFonts w:asciiTheme="majorBidi" w:hAnsiTheme="majorBidi" w:cstheme="majorBidi"/>
          <w:i/>
        </w:rPr>
        <w:t>Teologia mistica,</w:t>
      </w:r>
      <w:r w:rsidRPr="00104860">
        <w:rPr>
          <w:rFonts w:asciiTheme="majorBidi" w:hAnsiTheme="majorBidi" w:cstheme="majorBidi"/>
        </w:rPr>
        <w:t xml:space="preserve"> pp. 603-615, </w:t>
      </w:r>
      <w:r w:rsidRPr="00104860">
        <w:rPr>
          <w:rFonts w:asciiTheme="majorBidi" w:hAnsiTheme="majorBidi" w:cstheme="majorBidi"/>
          <w:i/>
        </w:rPr>
        <w:t>Lettere,</w:t>
      </w:r>
      <w:r w:rsidRPr="00104860">
        <w:rPr>
          <w:rFonts w:asciiTheme="majorBidi" w:hAnsiTheme="majorBidi" w:cstheme="majorBidi"/>
        </w:rPr>
        <w:t xml:space="preserve"> pp. 627-635.</w:t>
      </w:r>
    </w:p>
    <w:p w:rsidR="00812717" w:rsidRPr="00104860" w:rsidRDefault="00812717" w:rsidP="00104860">
      <w:pPr>
        <w:ind w:left="284" w:right="276"/>
        <w:jc w:val="both"/>
        <w:rPr>
          <w:rFonts w:asciiTheme="majorBidi" w:hAnsiTheme="majorBidi" w:cstheme="majorBidi"/>
          <w:b/>
        </w:rPr>
      </w:pP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  <w:b/>
        </w:rPr>
      </w:pP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B</w:t>
      </w:r>
      <w:r w:rsidRPr="00104860">
        <w:rPr>
          <w:rFonts w:asciiTheme="majorBidi" w:hAnsiTheme="majorBidi" w:cstheme="majorBidi"/>
        </w:rPr>
        <w:t xml:space="preserve"> </w:t>
      </w:r>
    </w:p>
    <w:p w:rsidR="009D6D73" w:rsidRPr="00104860" w:rsidRDefault="00812717" w:rsidP="00104860">
      <w:pPr>
        <w:ind w:left="284" w:right="276" w:hanging="142"/>
        <w:jc w:val="both"/>
        <w:rPr>
          <w:rFonts w:asciiTheme="majorBidi" w:hAnsiTheme="majorBidi" w:cstheme="majorBidi"/>
          <w:bCs/>
        </w:rPr>
      </w:pPr>
      <w:r w:rsidRPr="00104860">
        <w:rPr>
          <w:rFonts w:asciiTheme="majorBidi" w:hAnsiTheme="majorBidi" w:cstheme="majorBidi"/>
          <w:b/>
        </w:rPr>
        <w:t>B.1.</w:t>
      </w:r>
      <w:r w:rsidR="00C21B9F" w:rsidRPr="00104860">
        <w:rPr>
          <w:rFonts w:asciiTheme="majorBidi" w:hAnsiTheme="majorBidi" w:cstheme="majorBidi"/>
          <w:b/>
        </w:rPr>
        <w:t xml:space="preserve"> </w:t>
      </w:r>
      <w:r w:rsidR="009D6D73" w:rsidRPr="00104860">
        <w:rPr>
          <w:rFonts w:asciiTheme="majorBidi" w:hAnsiTheme="majorBidi" w:cstheme="majorBidi"/>
          <w:bCs/>
        </w:rPr>
        <w:t>Giovanni Scoto,</w:t>
      </w:r>
      <w:r w:rsidR="009D6D73" w:rsidRPr="00104860">
        <w:rPr>
          <w:rFonts w:asciiTheme="majorBidi" w:hAnsiTheme="majorBidi" w:cstheme="majorBidi"/>
          <w:b/>
        </w:rPr>
        <w:t xml:space="preserve"> </w:t>
      </w:r>
      <w:r w:rsidR="009D6D73" w:rsidRPr="00104860">
        <w:rPr>
          <w:rFonts w:asciiTheme="majorBidi" w:hAnsiTheme="majorBidi" w:cstheme="majorBidi"/>
          <w:bCs/>
          <w:i/>
          <w:iCs/>
        </w:rPr>
        <w:t xml:space="preserve">De divisione </w:t>
      </w:r>
      <w:proofErr w:type="spellStart"/>
      <w:r w:rsidR="009D6D73" w:rsidRPr="00104860">
        <w:rPr>
          <w:rFonts w:asciiTheme="majorBidi" w:hAnsiTheme="majorBidi" w:cstheme="majorBidi"/>
          <w:bCs/>
          <w:i/>
          <w:iCs/>
        </w:rPr>
        <w:t>naturae</w:t>
      </w:r>
      <w:proofErr w:type="spellEnd"/>
      <w:r w:rsidR="009D6D73" w:rsidRPr="00104860">
        <w:rPr>
          <w:rFonts w:asciiTheme="majorBidi" w:hAnsiTheme="majorBidi" w:cstheme="majorBidi"/>
          <w:bCs/>
          <w:i/>
          <w:iCs/>
        </w:rPr>
        <w:t>,</w:t>
      </w:r>
      <w:r w:rsidR="009D6D73" w:rsidRPr="00104860">
        <w:rPr>
          <w:rFonts w:asciiTheme="majorBidi" w:hAnsiTheme="majorBidi" w:cstheme="majorBidi"/>
          <w:bCs/>
        </w:rPr>
        <w:t xml:space="preserve"> in S. Vanni </w:t>
      </w:r>
      <w:proofErr w:type="spellStart"/>
      <w:r w:rsidR="009D6D73" w:rsidRPr="00104860">
        <w:rPr>
          <w:rFonts w:asciiTheme="majorBidi" w:hAnsiTheme="majorBidi" w:cstheme="majorBidi"/>
          <w:bCs/>
        </w:rPr>
        <w:t>Rovighi</w:t>
      </w:r>
      <w:proofErr w:type="spellEnd"/>
      <w:r w:rsidR="009D6D73" w:rsidRPr="00104860">
        <w:rPr>
          <w:rFonts w:asciiTheme="majorBidi" w:hAnsiTheme="majorBidi" w:cstheme="majorBidi"/>
          <w:bCs/>
        </w:rPr>
        <w:t xml:space="preserve"> (</w:t>
      </w:r>
      <w:proofErr w:type="spellStart"/>
      <w:r w:rsidR="009D6D73" w:rsidRPr="00104860">
        <w:rPr>
          <w:rFonts w:asciiTheme="majorBidi" w:hAnsiTheme="majorBidi" w:cstheme="majorBidi"/>
          <w:bCs/>
        </w:rPr>
        <w:t>cur</w:t>
      </w:r>
      <w:proofErr w:type="spellEnd"/>
      <w:r w:rsidR="009D6D73" w:rsidRPr="00104860">
        <w:rPr>
          <w:rFonts w:asciiTheme="majorBidi" w:hAnsiTheme="majorBidi" w:cstheme="majorBidi"/>
          <w:bCs/>
        </w:rPr>
        <w:t xml:space="preserve">.), </w:t>
      </w:r>
      <w:r w:rsidR="009D6D73" w:rsidRPr="00104860">
        <w:rPr>
          <w:rFonts w:asciiTheme="majorBidi" w:hAnsiTheme="majorBidi" w:cstheme="majorBidi"/>
          <w:bCs/>
          <w:i/>
          <w:iCs/>
        </w:rPr>
        <w:t>La prima scolastica,</w:t>
      </w:r>
      <w:r w:rsidR="009D6D73" w:rsidRPr="00104860">
        <w:rPr>
          <w:rFonts w:asciiTheme="majorBidi" w:hAnsiTheme="majorBidi" w:cstheme="majorBidi"/>
          <w:bCs/>
        </w:rPr>
        <w:t xml:space="preserve"> Milano, </w:t>
      </w:r>
      <w:proofErr w:type="spellStart"/>
      <w:r w:rsidR="009D6D73" w:rsidRPr="00104860">
        <w:rPr>
          <w:rFonts w:asciiTheme="majorBidi" w:hAnsiTheme="majorBidi" w:cstheme="majorBidi"/>
          <w:bCs/>
        </w:rPr>
        <w:t>Marzorati</w:t>
      </w:r>
      <w:proofErr w:type="spellEnd"/>
      <w:r w:rsidR="009D6D73" w:rsidRPr="00104860">
        <w:rPr>
          <w:rFonts w:asciiTheme="majorBidi" w:hAnsiTheme="majorBidi" w:cstheme="majorBidi"/>
          <w:bCs/>
        </w:rPr>
        <w:t xml:space="preserve">, 1953, pp. 646-659 </w:t>
      </w:r>
      <w:r w:rsidR="009D6D73" w:rsidRPr="00104860">
        <w:rPr>
          <w:rFonts w:asciiTheme="majorBidi" w:hAnsiTheme="majorBidi" w:cstheme="majorBidi"/>
        </w:rPr>
        <w:t>(testo a disposizione in pdf su Ariel)</w:t>
      </w:r>
      <w:r w:rsidR="009D6D73" w:rsidRPr="00104860">
        <w:rPr>
          <w:rFonts w:asciiTheme="majorBidi" w:hAnsiTheme="majorBidi" w:cstheme="majorBidi"/>
          <w:bCs/>
        </w:rPr>
        <w:t>;</w:t>
      </w:r>
    </w:p>
    <w:p w:rsidR="00F0432A" w:rsidRPr="00104860" w:rsidRDefault="009D6D73" w:rsidP="00104860">
      <w:pPr>
        <w:ind w:left="284" w:right="276" w:hanging="142"/>
        <w:jc w:val="both"/>
        <w:rPr>
          <w:rFonts w:asciiTheme="majorBidi" w:hAnsiTheme="majorBidi" w:cstheme="majorBidi"/>
          <w:bCs/>
        </w:rPr>
      </w:pPr>
      <w:r w:rsidRPr="00104860">
        <w:rPr>
          <w:rFonts w:asciiTheme="majorBidi" w:hAnsiTheme="majorBidi" w:cstheme="majorBidi"/>
          <w:b/>
        </w:rPr>
        <w:t>B.2.</w:t>
      </w:r>
      <w:r w:rsidRPr="00104860">
        <w:rPr>
          <w:rFonts w:asciiTheme="majorBidi" w:hAnsiTheme="majorBidi" w:cstheme="majorBidi"/>
          <w:bCs/>
        </w:rPr>
        <w:t xml:space="preserve"> Anselmo d’Aosta, </w:t>
      </w:r>
      <w:proofErr w:type="spellStart"/>
      <w:r w:rsidRPr="00104860">
        <w:rPr>
          <w:rFonts w:asciiTheme="majorBidi" w:hAnsiTheme="majorBidi" w:cstheme="majorBidi"/>
          <w:bCs/>
          <w:i/>
          <w:iCs/>
        </w:rPr>
        <w:t>Proslogion</w:t>
      </w:r>
      <w:proofErr w:type="spellEnd"/>
      <w:r w:rsidRPr="00104860">
        <w:rPr>
          <w:rFonts w:asciiTheme="majorBidi" w:hAnsiTheme="majorBidi" w:cstheme="majorBidi"/>
          <w:bCs/>
          <w:i/>
          <w:iCs/>
        </w:rPr>
        <w:t>,</w:t>
      </w:r>
      <w:r w:rsidRPr="00104860">
        <w:rPr>
          <w:rFonts w:asciiTheme="majorBidi" w:hAnsiTheme="majorBidi" w:cstheme="majorBidi"/>
          <w:bCs/>
        </w:rPr>
        <w:t xml:space="preserve"> Milano, Rizzoli,</w:t>
      </w:r>
      <w:r w:rsidR="00F0432A" w:rsidRPr="00104860">
        <w:rPr>
          <w:rFonts w:asciiTheme="majorBidi" w:hAnsiTheme="majorBidi" w:cstheme="majorBidi"/>
          <w:bCs/>
        </w:rPr>
        <w:t xml:space="preserve"> 1992 (ed </w:t>
      </w:r>
      <w:proofErr w:type="spellStart"/>
      <w:r w:rsidR="00F0432A" w:rsidRPr="00104860">
        <w:rPr>
          <w:rFonts w:asciiTheme="majorBidi" w:hAnsiTheme="majorBidi" w:cstheme="majorBidi"/>
          <w:bCs/>
        </w:rPr>
        <w:t>ediz</w:t>
      </w:r>
      <w:proofErr w:type="spellEnd"/>
      <w:r w:rsidR="00F0432A" w:rsidRPr="00104860">
        <w:rPr>
          <w:rFonts w:asciiTheme="majorBidi" w:hAnsiTheme="majorBidi" w:cstheme="majorBidi"/>
          <w:bCs/>
        </w:rPr>
        <w:t>. seguenti)</w:t>
      </w:r>
      <w:r w:rsidRPr="00104860">
        <w:rPr>
          <w:rFonts w:asciiTheme="majorBidi" w:hAnsiTheme="majorBidi" w:cstheme="majorBidi"/>
          <w:bCs/>
        </w:rPr>
        <w:t xml:space="preserve"> </w:t>
      </w:r>
      <w:r w:rsidR="001A2DB7" w:rsidRPr="00104860">
        <w:rPr>
          <w:rFonts w:asciiTheme="majorBidi" w:hAnsiTheme="majorBidi" w:cstheme="majorBidi"/>
          <w:bCs/>
        </w:rPr>
        <w:t>pp. 119-129</w:t>
      </w:r>
      <w:r w:rsidR="00F0432A" w:rsidRPr="00104860">
        <w:rPr>
          <w:rFonts w:asciiTheme="majorBidi" w:hAnsiTheme="majorBidi" w:cstheme="majorBidi"/>
          <w:bCs/>
        </w:rPr>
        <w:t>;</w:t>
      </w:r>
      <w:r w:rsidR="001A2DB7" w:rsidRPr="00104860">
        <w:rPr>
          <w:rFonts w:asciiTheme="majorBidi" w:hAnsiTheme="majorBidi" w:cstheme="majorBidi"/>
          <w:bCs/>
        </w:rPr>
        <w:t xml:space="preserve"> Pietro Abelardo, </w:t>
      </w:r>
      <w:r w:rsidR="00F0432A" w:rsidRPr="00104860">
        <w:rPr>
          <w:rFonts w:asciiTheme="majorBidi" w:hAnsiTheme="majorBidi" w:cstheme="majorBidi"/>
          <w:bCs/>
          <w:i/>
          <w:iCs/>
        </w:rPr>
        <w:t>Teologia del sommo bene,</w:t>
      </w:r>
      <w:r w:rsidR="00F0432A" w:rsidRPr="00104860">
        <w:rPr>
          <w:rFonts w:asciiTheme="majorBidi" w:hAnsiTheme="majorBidi" w:cstheme="majorBidi"/>
          <w:bCs/>
        </w:rPr>
        <w:t xml:space="preserve"> Milano, </w:t>
      </w:r>
      <w:r w:rsidR="00F0432A" w:rsidRPr="00104860">
        <w:rPr>
          <w:rFonts w:asciiTheme="majorBidi" w:hAnsiTheme="majorBidi" w:cstheme="majorBidi"/>
        </w:rPr>
        <w:t>Bompiani, 2009 (e seguenti)</w:t>
      </w:r>
      <w:r w:rsidR="00F0432A" w:rsidRPr="00104860">
        <w:rPr>
          <w:rFonts w:asciiTheme="majorBidi" w:hAnsiTheme="majorBidi" w:cstheme="majorBidi"/>
          <w:bCs/>
        </w:rPr>
        <w:t xml:space="preserve">, pp. 105-115, 135-137 e 145-147 </w:t>
      </w:r>
      <w:r w:rsidR="001A2DB7" w:rsidRPr="00104860">
        <w:rPr>
          <w:rFonts w:asciiTheme="majorBidi" w:hAnsiTheme="majorBidi" w:cstheme="majorBidi"/>
        </w:rPr>
        <w:t>(testi a disposizione in pdf su Ariel);</w:t>
      </w:r>
    </w:p>
    <w:p w:rsidR="00F0432A" w:rsidRPr="00104860" w:rsidRDefault="00F0432A" w:rsidP="00104860">
      <w:pPr>
        <w:ind w:left="284" w:right="276" w:hanging="142"/>
        <w:jc w:val="both"/>
        <w:rPr>
          <w:rFonts w:asciiTheme="majorBidi" w:hAnsiTheme="majorBidi" w:cstheme="majorBidi"/>
          <w:bCs/>
        </w:rPr>
      </w:pPr>
      <w:r w:rsidRPr="00104860">
        <w:rPr>
          <w:rFonts w:asciiTheme="majorBidi" w:hAnsiTheme="majorBidi" w:cstheme="majorBidi"/>
          <w:b/>
        </w:rPr>
        <w:t xml:space="preserve">B.3. </w:t>
      </w:r>
      <w:r w:rsidR="00C21B9F" w:rsidRPr="00104860">
        <w:rPr>
          <w:rFonts w:asciiTheme="majorBidi" w:hAnsiTheme="majorBidi" w:cstheme="majorBidi"/>
        </w:rPr>
        <w:t xml:space="preserve">Alano di Lilla, </w:t>
      </w:r>
      <w:r w:rsidR="00C21B9F" w:rsidRPr="00104860">
        <w:rPr>
          <w:rFonts w:asciiTheme="majorBidi" w:hAnsiTheme="majorBidi" w:cstheme="majorBidi"/>
          <w:i/>
        </w:rPr>
        <w:t>Le regole del diritto celeste</w:t>
      </w:r>
      <w:r w:rsidR="00C21B9F" w:rsidRPr="00104860">
        <w:rPr>
          <w:rFonts w:asciiTheme="majorBidi" w:hAnsiTheme="majorBidi" w:cstheme="majorBidi"/>
        </w:rPr>
        <w:t>, Palermo, Officina di Studi Medievali, 2002, pp. 61-8</w:t>
      </w:r>
      <w:r w:rsidR="00502AFB">
        <w:rPr>
          <w:rFonts w:asciiTheme="majorBidi" w:hAnsiTheme="majorBidi" w:cstheme="majorBidi"/>
        </w:rPr>
        <w:t>3</w:t>
      </w:r>
      <w:r w:rsidR="00FE51AD">
        <w:rPr>
          <w:rFonts w:asciiTheme="majorBidi" w:hAnsiTheme="majorBidi" w:cstheme="majorBidi"/>
        </w:rPr>
        <w:t>,</w:t>
      </w:r>
      <w:r w:rsidR="00502AFB">
        <w:rPr>
          <w:rFonts w:asciiTheme="majorBidi" w:hAnsiTheme="majorBidi" w:cstheme="majorBidi"/>
        </w:rPr>
        <w:t xml:space="preserve"> 87-89,</w:t>
      </w:r>
      <w:bookmarkStart w:id="0" w:name="_GoBack"/>
      <w:bookmarkEnd w:id="0"/>
      <w:r w:rsidR="00C21B9F" w:rsidRPr="00104860">
        <w:rPr>
          <w:rFonts w:asciiTheme="majorBidi" w:hAnsiTheme="majorBidi" w:cstheme="majorBidi"/>
        </w:rPr>
        <w:t xml:space="preserve"> 95-97</w:t>
      </w:r>
      <w:r w:rsidR="00FE51AD">
        <w:rPr>
          <w:rFonts w:asciiTheme="majorBidi" w:hAnsiTheme="majorBidi" w:cstheme="majorBidi"/>
        </w:rPr>
        <w:t xml:space="preserve"> e 103</w:t>
      </w:r>
      <w:r w:rsidRPr="00104860">
        <w:rPr>
          <w:rFonts w:asciiTheme="majorBidi" w:hAnsiTheme="majorBidi" w:cstheme="majorBidi"/>
        </w:rPr>
        <w:t xml:space="preserve"> (a disposizione in pdf su Ariel)</w:t>
      </w:r>
      <w:r w:rsidR="00C21B9F" w:rsidRPr="00104860">
        <w:rPr>
          <w:rFonts w:asciiTheme="majorBidi" w:hAnsiTheme="majorBidi" w:cstheme="majorBidi"/>
        </w:rPr>
        <w:t>;</w:t>
      </w:r>
    </w:p>
    <w:p w:rsidR="00812717" w:rsidRPr="00104860" w:rsidRDefault="00F0432A" w:rsidP="00104860">
      <w:pPr>
        <w:ind w:left="284" w:right="276" w:hanging="142"/>
        <w:jc w:val="both"/>
        <w:rPr>
          <w:rFonts w:asciiTheme="majorBidi" w:hAnsiTheme="majorBidi" w:cstheme="majorBidi"/>
          <w:bCs/>
        </w:rPr>
      </w:pPr>
      <w:r w:rsidRPr="00104860">
        <w:rPr>
          <w:rFonts w:asciiTheme="majorBidi" w:hAnsiTheme="majorBidi" w:cstheme="majorBidi"/>
          <w:b/>
        </w:rPr>
        <w:t>B.4.</w:t>
      </w:r>
      <w:r w:rsidRPr="00104860">
        <w:rPr>
          <w:rFonts w:asciiTheme="majorBidi" w:hAnsiTheme="majorBidi" w:cstheme="majorBidi"/>
        </w:rPr>
        <w:t xml:space="preserve"> </w:t>
      </w:r>
      <w:r w:rsidR="00C21B9F" w:rsidRPr="00104860">
        <w:rPr>
          <w:rFonts w:asciiTheme="majorBidi" w:hAnsiTheme="majorBidi" w:cstheme="majorBidi"/>
        </w:rPr>
        <w:t xml:space="preserve">G. </w:t>
      </w:r>
      <w:proofErr w:type="spellStart"/>
      <w:r w:rsidR="00C21B9F" w:rsidRPr="00104860">
        <w:rPr>
          <w:rFonts w:asciiTheme="majorBidi" w:hAnsiTheme="majorBidi" w:cstheme="majorBidi"/>
        </w:rPr>
        <w:t>Zuanazzi</w:t>
      </w:r>
      <w:proofErr w:type="spellEnd"/>
      <w:r w:rsidR="00C21B9F" w:rsidRPr="00104860">
        <w:rPr>
          <w:rFonts w:asciiTheme="majorBidi" w:hAnsiTheme="majorBidi" w:cstheme="majorBidi"/>
        </w:rPr>
        <w:t xml:space="preserve">, </w:t>
      </w:r>
      <w:r w:rsidR="00C21B9F" w:rsidRPr="00104860">
        <w:rPr>
          <w:rFonts w:asciiTheme="majorBidi" w:hAnsiTheme="majorBidi" w:cstheme="majorBidi"/>
          <w:i/>
        </w:rPr>
        <w:t>Pensare l’assente: alle origini della teologia negativa</w:t>
      </w:r>
      <w:r w:rsidR="00C21B9F" w:rsidRPr="00104860">
        <w:rPr>
          <w:rFonts w:asciiTheme="majorBidi" w:hAnsiTheme="majorBidi" w:cstheme="majorBidi"/>
        </w:rPr>
        <w:t>, Roma, Città Nuova, 2005, pp. 11-22, 36-48, 63-76, 88-136</w:t>
      </w:r>
      <w:r w:rsidR="009D6D73" w:rsidRPr="00104860">
        <w:rPr>
          <w:rFonts w:asciiTheme="majorBidi" w:hAnsiTheme="majorBidi" w:cstheme="majorBidi"/>
        </w:rPr>
        <w:t xml:space="preserve"> (a disposizione in </w:t>
      </w:r>
      <w:r w:rsidR="001A2DB7" w:rsidRPr="00104860">
        <w:rPr>
          <w:rFonts w:asciiTheme="majorBidi" w:hAnsiTheme="majorBidi" w:cstheme="majorBidi"/>
        </w:rPr>
        <w:t xml:space="preserve">2 diversi </w:t>
      </w:r>
      <w:r w:rsidR="009D6D73" w:rsidRPr="00104860">
        <w:rPr>
          <w:rFonts w:asciiTheme="majorBidi" w:hAnsiTheme="majorBidi" w:cstheme="majorBidi"/>
        </w:rPr>
        <w:t>pdf su Ariel).</w:t>
      </w: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</w:rPr>
      </w:pPr>
    </w:p>
    <w:p w:rsidR="00812717" w:rsidRPr="00104860" w:rsidRDefault="00812717" w:rsidP="00104860">
      <w:pPr>
        <w:ind w:right="276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>Unità didattica C</w:t>
      </w:r>
      <w:r w:rsidRPr="00104860">
        <w:rPr>
          <w:rFonts w:asciiTheme="majorBidi" w:hAnsiTheme="majorBidi" w:cstheme="majorBidi"/>
        </w:rPr>
        <w:t xml:space="preserve"> </w:t>
      </w:r>
    </w:p>
    <w:p w:rsidR="00812717" w:rsidRPr="00104860" w:rsidRDefault="00812717" w:rsidP="00104860">
      <w:pPr>
        <w:ind w:left="284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</w:rPr>
        <w:t>C.1</w:t>
      </w:r>
      <w:r w:rsidRPr="00104860">
        <w:rPr>
          <w:rFonts w:asciiTheme="majorBidi" w:hAnsiTheme="majorBidi" w:cstheme="majorBidi"/>
        </w:rPr>
        <w:t xml:space="preserve">. Mosè </w:t>
      </w:r>
      <w:proofErr w:type="spellStart"/>
      <w:r w:rsidRPr="00104860">
        <w:rPr>
          <w:rFonts w:asciiTheme="majorBidi" w:hAnsiTheme="majorBidi" w:cstheme="majorBidi"/>
        </w:rPr>
        <w:t>Maimonide</w:t>
      </w:r>
      <w:proofErr w:type="spellEnd"/>
      <w:r w:rsidRPr="00104860">
        <w:rPr>
          <w:rFonts w:asciiTheme="majorBidi" w:hAnsiTheme="majorBidi" w:cstheme="majorBidi"/>
        </w:rPr>
        <w:t xml:space="preserve">, </w:t>
      </w:r>
      <w:r w:rsidRPr="00104860">
        <w:rPr>
          <w:rFonts w:asciiTheme="majorBidi" w:hAnsiTheme="majorBidi" w:cstheme="majorBidi"/>
          <w:i/>
        </w:rPr>
        <w:t>La Guida dei perplessi,</w:t>
      </w:r>
      <w:r w:rsidRPr="00104860">
        <w:rPr>
          <w:rFonts w:asciiTheme="majorBidi" w:hAnsiTheme="majorBidi" w:cstheme="majorBidi"/>
        </w:rPr>
        <w:t xml:space="preserve"> Torino, UTET, 2003, pp. 184-218</w:t>
      </w:r>
      <w:r w:rsidR="00F0432A" w:rsidRPr="00104860">
        <w:rPr>
          <w:rFonts w:asciiTheme="majorBidi" w:hAnsiTheme="majorBidi" w:cstheme="majorBidi"/>
        </w:rPr>
        <w:t xml:space="preserve"> (a disposizione in pdf su Ariel)</w:t>
      </w:r>
      <w:r w:rsidRPr="00104860">
        <w:rPr>
          <w:rFonts w:asciiTheme="majorBidi" w:hAnsiTheme="majorBidi" w:cstheme="majorBidi"/>
        </w:rPr>
        <w:t>;</w:t>
      </w:r>
    </w:p>
    <w:p w:rsidR="00C21B9F" w:rsidRPr="00104860" w:rsidRDefault="00812717" w:rsidP="00104860">
      <w:pPr>
        <w:ind w:left="284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</w:rPr>
        <w:t>C.2</w:t>
      </w:r>
      <w:r w:rsidRPr="00104860">
        <w:rPr>
          <w:rFonts w:asciiTheme="majorBidi" w:hAnsiTheme="majorBidi" w:cstheme="majorBidi"/>
        </w:rPr>
        <w:t xml:space="preserve">. Tommaso d’Aquino, </w:t>
      </w:r>
      <w:r w:rsidRPr="00104860">
        <w:rPr>
          <w:rFonts w:asciiTheme="majorBidi" w:hAnsiTheme="majorBidi" w:cstheme="majorBidi"/>
          <w:i/>
        </w:rPr>
        <w:t>Somma contro i Gentili,</w:t>
      </w:r>
      <w:r w:rsidRPr="00104860">
        <w:rPr>
          <w:rFonts w:asciiTheme="majorBidi" w:hAnsiTheme="majorBidi" w:cstheme="majorBidi"/>
        </w:rPr>
        <w:t xml:space="preserve"> Torino, UTET, 1975, pp. 91-155 e 267-277</w:t>
      </w:r>
      <w:r w:rsidR="00F0432A" w:rsidRPr="00104860">
        <w:rPr>
          <w:rFonts w:asciiTheme="majorBidi" w:hAnsiTheme="majorBidi" w:cstheme="majorBidi"/>
        </w:rPr>
        <w:t>(a disposizione in pdf su Ariel)</w:t>
      </w:r>
      <w:r w:rsidRPr="00104860">
        <w:rPr>
          <w:rFonts w:asciiTheme="majorBidi" w:hAnsiTheme="majorBidi" w:cstheme="majorBidi"/>
        </w:rPr>
        <w:t>;</w:t>
      </w:r>
    </w:p>
    <w:p w:rsidR="00812717" w:rsidRPr="00104860" w:rsidRDefault="00C21B9F" w:rsidP="00104860">
      <w:pPr>
        <w:ind w:left="284" w:right="276" w:hanging="142"/>
        <w:jc w:val="both"/>
        <w:rPr>
          <w:rFonts w:asciiTheme="majorBidi" w:hAnsiTheme="majorBidi" w:cstheme="majorBidi"/>
        </w:rPr>
      </w:pPr>
      <w:r w:rsidRPr="00104860">
        <w:rPr>
          <w:rFonts w:asciiTheme="majorBidi" w:hAnsiTheme="majorBidi" w:cstheme="majorBidi"/>
          <w:b/>
          <w:bCs/>
        </w:rPr>
        <w:t xml:space="preserve">C.3. </w:t>
      </w:r>
      <w:r w:rsidR="00812717" w:rsidRPr="00104860">
        <w:rPr>
          <w:rFonts w:asciiTheme="majorBidi" w:hAnsiTheme="majorBidi" w:cstheme="majorBidi"/>
        </w:rPr>
        <w:t xml:space="preserve">Tommaso d’Aquino, </w:t>
      </w:r>
      <w:r w:rsidR="00812717" w:rsidRPr="00104860">
        <w:rPr>
          <w:rFonts w:asciiTheme="majorBidi" w:hAnsiTheme="majorBidi" w:cstheme="majorBidi"/>
          <w:i/>
        </w:rPr>
        <w:t>La somma teologica,</w:t>
      </w:r>
      <w:r w:rsidR="00812717" w:rsidRPr="00104860">
        <w:rPr>
          <w:rFonts w:asciiTheme="majorBidi" w:hAnsiTheme="majorBidi" w:cstheme="majorBidi"/>
        </w:rPr>
        <w:t xml:space="preserve"> Bologna, Edizioni Studio Domenicano, 1989,</w:t>
      </w:r>
      <w:r w:rsidRPr="00104860">
        <w:rPr>
          <w:rFonts w:asciiTheme="majorBidi" w:hAnsiTheme="majorBidi" w:cstheme="majorBidi"/>
        </w:rPr>
        <w:t xml:space="preserve"> Prima Parte, </w:t>
      </w:r>
      <w:r w:rsidRPr="00104860">
        <w:rPr>
          <w:rFonts w:asciiTheme="majorBidi" w:hAnsiTheme="majorBidi" w:cstheme="majorBidi"/>
          <w:color w:val="000000" w:themeColor="text1"/>
        </w:rPr>
        <w:t>pp. 51-</w:t>
      </w:r>
      <w:r w:rsidR="00245B35" w:rsidRPr="00104860">
        <w:rPr>
          <w:rFonts w:asciiTheme="majorBidi" w:hAnsiTheme="majorBidi" w:cstheme="majorBidi"/>
          <w:color w:val="000000" w:themeColor="text1"/>
        </w:rPr>
        <w:t xml:space="preserve">53, </w:t>
      </w:r>
      <w:r w:rsidRPr="00104860">
        <w:rPr>
          <w:rFonts w:asciiTheme="majorBidi" w:hAnsiTheme="majorBidi" w:cstheme="majorBidi"/>
          <w:color w:val="000000" w:themeColor="text1"/>
        </w:rPr>
        <w:t>6</w:t>
      </w:r>
      <w:r w:rsidR="005B5AF8">
        <w:rPr>
          <w:rFonts w:asciiTheme="majorBidi" w:hAnsiTheme="majorBidi" w:cstheme="majorBidi"/>
          <w:color w:val="000000" w:themeColor="text1"/>
        </w:rPr>
        <w:t>3</w:t>
      </w:r>
      <w:r w:rsidR="00245B35" w:rsidRPr="00104860">
        <w:rPr>
          <w:rFonts w:asciiTheme="majorBidi" w:hAnsiTheme="majorBidi" w:cstheme="majorBidi"/>
          <w:color w:val="000000" w:themeColor="text1"/>
        </w:rPr>
        <w:t>-65</w:t>
      </w:r>
      <w:r w:rsidRPr="00104860">
        <w:rPr>
          <w:rFonts w:asciiTheme="majorBidi" w:hAnsiTheme="majorBidi" w:cstheme="majorBidi"/>
          <w:color w:val="FF0000"/>
        </w:rPr>
        <w:t xml:space="preserve"> </w:t>
      </w:r>
      <w:r w:rsidRPr="00104860">
        <w:rPr>
          <w:rFonts w:asciiTheme="majorBidi" w:hAnsiTheme="majorBidi" w:cstheme="majorBidi"/>
          <w:color w:val="000000" w:themeColor="text1"/>
        </w:rPr>
        <w:t>e 13</w:t>
      </w:r>
      <w:r w:rsidR="00104860" w:rsidRPr="00104860">
        <w:rPr>
          <w:rFonts w:asciiTheme="majorBidi" w:hAnsiTheme="majorBidi" w:cstheme="majorBidi"/>
          <w:color w:val="000000" w:themeColor="text1"/>
        </w:rPr>
        <w:t>6</w:t>
      </w:r>
      <w:r w:rsidRPr="00104860">
        <w:rPr>
          <w:rFonts w:asciiTheme="majorBidi" w:hAnsiTheme="majorBidi" w:cstheme="majorBidi"/>
          <w:color w:val="000000" w:themeColor="text1"/>
        </w:rPr>
        <w:t>-1</w:t>
      </w:r>
      <w:r w:rsidR="00104860" w:rsidRPr="00104860">
        <w:rPr>
          <w:rFonts w:asciiTheme="majorBidi" w:hAnsiTheme="majorBidi" w:cstheme="majorBidi"/>
          <w:color w:val="000000" w:themeColor="text1"/>
        </w:rPr>
        <w:t>44</w:t>
      </w:r>
      <w:r w:rsidR="00F0432A" w:rsidRPr="00104860">
        <w:rPr>
          <w:rFonts w:asciiTheme="majorBidi" w:hAnsiTheme="majorBidi" w:cstheme="majorBidi"/>
          <w:color w:val="000000" w:themeColor="text1"/>
        </w:rPr>
        <w:t xml:space="preserve"> </w:t>
      </w:r>
      <w:r w:rsidR="00F0432A" w:rsidRPr="00104860">
        <w:rPr>
          <w:rFonts w:asciiTheme="majorBidi" w:hAnsiTheme="majorBidi" w:cstheme="majorBidi"/>
        </w:rPr>
        <w:t>(a disposizione in pdf su Ariel)</w:t>
      </w:r>
      <w:r w:rsidR="00812717" w:rsidRPr="00104860">
        <w:rPr>
          <w:rFonts w:asciiTheme="majorBidi" w:hAnsiTheme="majorBidi" w:cstheme="majorBidi"/>
        </w:rPr>
        <w:t>.</w:t>
      </w:r>
    </w:p>
    <w:p w:rsidR="001E6594" w:rsidRPr="00104860" w:rsidRDefault="001E6594" w:rsidP="00104860">
      <w:pPr>
        <w:ind w:left="284" w:right="276" w:hanging="142"/>
        <w:rPr>
          <w:rFonts w:asciiTheme="majorBidi" w:hAnsiTheme="majorBidi" w:cstheme="majorBidi"/>
        </w:rPr>
      </w:pPr>
    </w:p>
    <w:sectPr w:rsidR="001E6594" w:rsidRPr="00104860" w:rsidSect="007234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1D0"/>
    <w:multiLevelType w:val="hybridMultilevel"/>
    <w:tmpl w:val="5F9AFF72"/>
    <w:lvl w:ilvl="0" w:tplc="9CEEE9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09E8"/>
    <w:multiLevelType w:val="hybridMultilevel"/>
    <w:tmpl w:val="70FE44C0"/>
    <w:lvl w:ilvl="0" w:tplc="E1FC15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17"/>
    <w:rsid w:val="00104860"/>
    <w:rsid w:val="001A2DB7"/>
    <w:rsid w:val="001E6594"/>
    <w:rsid w:val="00245B35"/>
    <w:rsid w:val="00502AFB"/>
    <w:rsid w:val="005B5AF8"/>
    <w:rsid w:val="0072349D"/>
    <w:rsid w:val="00812717"/>
    <w:rsid w:val="009D6D73"/>
    <w:rsid w:val="00C21B9F"/>
    <w:rsid w:val="00C70602"/>
    <w:rsid w:val="00CF3E04"/>
    <w:rsid w:val="00F0432A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0870C"/>
  <w14:defaultImageDpi w14:val="32767"/>
  <w15:chartTrackingRefBased/>
  <w15:docId w15:val="{E8B580EC-2419-9143-A54C-D60F64C5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12717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1271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2717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271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12717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8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2019-11-01T18:16:00Z</dcterms:created>
  <dcterms:modified xsi:type="dcterms:W3CDTF">2019-11-10T16:43:00Z</dcterms:modified>
</cp:coreProperties>
</file>