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00E" w:rsidRPr="000E600E" w:rsidRDefault="00EB41A0" w:rsidP="000E600E">
      <w:pPr>
        <w:pStyle w:val="Titolo2"/>
        <w:jc w:val="center"/>
      </w:pPr>
      <w:r>
        <w:t xml:space="preserve">ISTRUZIONI </w:t>
      </w:r>
      <w:r w:rsidR="000E600E">
        <w:t>I</w:t>
      </w:r>
      <w:r>
        <w:t>DROGENATORE</w:t>
      </w:r>
    </w:p>
    <w:p w:rsidR="000E600E" w:rsidRDefault="00EB41A0" w:rsidP="000E600E">
      <w:pPr>
        <w:pStyle w:val="Paragrafoelenco"/>
        <w:numPr>
          <w:ilvl w:val="0"/>
          <w:numId w:val="2"/>
        </w:numPr>
      </w:pPr>
      <w:r w:rsidRPr="000E600E">
        <w:t>Accedere l’interruttore dietro la porta tagliafuoco per andare in solventario (ON, la luce diventa rossa).</w:t>
      </w:r>
    </w:p>
    <w:p w:rsidR="000E600E" w:rsidRDefault="000E600E" w:rsidP="000E600E">
      <w:pPr>
        <w:pStyle w:val="Paragrafoelenco"/>
        <w:numPr>
          <w:ilvl w:val="0"/>
          <w:numId w:val="2"/>
        </w:numPr>
      </w:pPr>
      <w:r w:rsidRPr="000E600E">
        <w:t xml:space="preserve">Accedere l’elettrovalvola in corridoio (a </w:t>
      </w:r>
      <w:proofErr w:type="spellStart"/>
      <w:r w:rsidRPr="000E600E">
        <w:t>sx</w:t>
      </w:r>
      <w:proofErr w:type="spellEnd"/>
      <w:r w:rsidRPr="000E600E">
        <w:t xml:space="preserve"> della stanza dell’idrogenatore, ON e la luce diventa rossa)</w:t>
      </w:r>
      <w:r>
        <w:t>.</w:t>
      </w:r>
    </w:p>
    <w:p w:rsidR="00EB41A0" w:rsidRDefault="000E600E" w:rsidP="00EB41A0">
      <w:pPr>
        <w:pStyle w:val="Paragrafoelenco"/>
        <w:numPr>
          <w:ilvl w:val="0"/>
          <w:numId w:val="2"/>
        </w:numPr>
      </w:pPr>
      <w:r w:rsidRPr="000E600E">
        <w:t>Aprire il rubinetto dell’idrogeno sulla sinistra, appena entrati nella stanza dell’idrogenatore. Ora l’idrogeno è in circolo</w:t>
      </w:r>
      <w:r>
        <w:t>.</w:t>
      </w:r>
    </w:p>
    <w:p w:rsidR="000E600E" w:rsidRDefault="00EB41A0" w:rsidP="00EB41A0">
      <w:r>
        <w:rPr>
          <w:noProof/>
        </w:rPr>
        <w:drawing>
          <wp:inline distT="0" distB="0" distL="0" distR="0" wp14:anchorId="70AC9BCF" wp14:editId="28E24F4F">
            <wp:extent cx="5953125" cy="2638077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282" cy="264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0E600E" w:rsidRDefault="00EB41A0" w:rsidP="000E600E">
      <w:pPr>
        <w:pStyle w:val="Paragrafoelenco"/>
        <w:numPr>
          <w:ilvl w:val="0"/>
          <w:numId w:val="2"/>
        </w:numPr>
      </w:pPr>
      <w:r w:rsidRPr="000E600E">
        <w:t xml:space="preserve">Aprire la manopola A e controllare il battente B. Se non si vede </w:t>
      </w:r>
      <w:proofErr w:type="spellStart"/>
      <w:r w:rsidRPr="000E600E">
        <w:t>bubbling</w:t>
      </w:r>
      <w:proofErr w:type="spellEnd"/>
      <w:r w:rsidRPr="000E600E">
        <w:t xml:space="preserve"> controllare il manometro a </w:t>
      </w:r>
      <w:proofErr w:type="spellStart"/>
      <w:r w:rsidRPr="000E600E">
        <w:t>sx</w:t>
      </w:r>
      <w:proofErr w:type="spellEnd"/>
      <w:r w:rsidRPr="000E600E">
        <w:t xml:space="preserve"> (fuori dalla cappa). Se è chiuso, aprirlo.</w:t>
      </w:r>
    </w:p>
    <w:p w:rsidR="00000000" w:rsidRPr="000E600E" w:rsidRDefault="00EB41A0" w:rsidP="000E600E">
      <w:pPr>
        <w:pStyle w:val="Paragrafoelenco"/>
        <w:numPr>
          <w:ilvl w:val="0"/>
          <w:numId w:val="2"/>
        </w:numPr>
      </w:pPr>
      <w:r w:rsidRPr="000E600E">
        <w:t xml:space="preserve">Scegliere il polmone desiderato </w:t>
      </w:r>
      <w:r w:rsidRPr="000E600E">
        <w:t>ed aprire il rubinetto C corrispondente (1, 2 o 3).</w:t>
      </w:r>
    </w:p>
    <w:p w:rsidR="00000000" w:rsidRPr="000E600E" w:rsidRDefault="00EB41A0" w:rsidP="000E600E">
      <w:pPr>
        <w:pStyle w:val="Paragrafoelenco"/>
        <w:numPr>
          <w:ilvl w:val="0"/>
          <w:numId w:val="2"/>
        </w:numPr>
      </w:pPr>
      <w:r w:rsidRPr="000E600E">
        <w:t>Aprire il rubinetto D del polmone nella direzione di</w:t>
      </w:r>
      <w:r w:rsidRPr="000E600E">
        <w:t xml:space="preserve"> entrata dell’idrogeno e abbassare il serbato</w:t>
      </w:r>
      <w:r w:rsidRPr="000E600E">
        <w:t>io E corrispondente, in modo da favorire l’ingresso di idrogeno nella buretta. Chiudere D e riposizi</w:t>
      </w:r>
      <w:r w:rsidRPr="000E600E">
        <w:t>onare il serbatoio sul sostegno.</w:t>
      </w:r>
    </w:p>
    <w:p w:rsidR="00000000" w:rsidRPr="000E600E" w:rsidRDefault="00EB41A0" w:rsidP="000E600E">
      <w:pPr>
        <w:pStyle w:val="Paragrafoelenco"/>
        <w:numPr>
          <w:ilvl w:val="0"/>
          <w:numId w:val="2"/>
        </w:numPr>
      </w:pPr>
      <w:r w:rsidRPr="000E600E">
        <w:t>Chiudere tutti i</w:t>
      </w:r>
      <w:r w:rsidRPr="000E600E">
        <w:t xml:space="preserve"> rubinetti ed interruttori che sono stati aperti (i due fuori dalla stanza, il rubinetto vicino alla porta e la manopola A). Ora l’unico H</w:t>
      </w:r>
      <w:r w:rsidRPr="000E600E">
        <w:rPr>
          <w:vertAlign w:val="subscript"/>
        </w:rPr>
        <w:t>2</w:t>
      </w:r>
      <w:r w:rsidRPr="000E600E">
        <w:t xml:space="preserve"> in circolo è quello nel polmone.</w:t>
      </w:r>
    </w:p>
    <w:p w:rsidR="00000000" w:rsidRPr="000E600E" w:rsidRDefault="00EB41A0" w:rsidP="000E600E">
      <w:pPr>
        <w:pStyle w:val="Paragrafoelenco"/>
        <w:numPr>
          <w:ilvl w:val="0"/>
          <w:numId w:val="2"/>
        </w:numPr>
      </w:pPr>
      <w:r w:rsidRPr="000E600E">
        <w:t>Fissare la valvola a tre vie sul pallone di reazione e prepararlo con 3 cicli di vuoto-azoto usando la pompa ad acqua e la linea di azoto.</w:t>
      </w:r>
    </w:p>
    <w:p w:rsidR="00000000" w:rsidRPr="000E600E" w:rsidRDefault="00EB41A0" w:rsidP="000E600E">
      <w:pPr>
        <w:pStyle w:val="Paragrafoelenco"/>
        <w:numPr>
          <w:ilvl w:val="0"/>
          <w:numId w:val="2"/>
        </w:numPr>
      </w:pPr>
      <w:r w:rsidRPr="000E600E">
        <w:t>A questo punto aprire il rubinetto D nella direzione della valvola a 3 vie.</w:t>
      </w:r>
      <w:r w:rsidRPr="00EB41A0">
        <w:rPr>
          <w:noProof/>
        </w:rPr>
        <w:t xml:space="preserve"> </w:t>
      </w:r>
    </w:p>
    <w:p w:rsidR="00000000" w:rsidRPr="000E600E" w:rsidRDefault="00EB41A0" w:rsidP="000E600E">
      <w:pPr>
        <w:pStyle w:val="Paragrafoelenco"/>
        <w:numPr>
          <w:ilvl w:val="0"/>
          <w:numId w:val="2"/>
        </w:numPr>
      </w:pPr>
      <w:r w:rsidRPr="000E600E">
        <w:t>Aprire il rubinetto dell’idrogeno della valvola a 3 vie.</w:t>
      </w:r>
    </w:p>
    <w:p w:rsidR="00EB41A0" w:rsidRDefault="000E600E" w:rsidP="000E600E">
      <w:pPr>
        <w:pStyle w:val="Paragrafoelenco"/>
        <w:numPr>
          <w:ilvl w:val="0"/>
          <w:numId w:val="2"/>
        </w:numPr>
      </w:pPr>
      <w:r w:rsidRPr="000E600E">
        <w:t>Controllare ogni tanto il livello di idrogeno nel polmone, per verificare eventuali perdite.</w:t>
      </w:r>
      <w:r w:rsidR="00EB41A0" w:rsidRPr="00EB41A0">
        <w:rPr>
          <w:noProof/>
        </w:rPr>
        <w:t xml:space="preserve"> </w:t>
      </w:r>
    </w:p>
    <w:p w:rsidR="000E600E" w:rsidRPr="000E600E" w:rsidRDefault="00EB41A0" w:rsidP="00EB41A0">
      <w:r>
        <w:rPr>
          <w:noProof/>
        </w:rPr>
        <w:drawing>
          <wp:inline distT="0" distB="0" distL="0" distR="0" wp14:anchorId="62C3271D" wp14:editId="73C06B3C">
            <wp:extent cx="6179646" cy="273367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947" cy="27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E600E" w:rsidRPr="000E600E">
        <w:rPr>
          <w:noProof/>
        </w:rPr>
        <w:t xml:space="preserve"> </w:t>
      </w:r>
      <w:r w:rsidR="000E600E" w:rsidRPr="000E600E">
        <w:drawing>
          <wp:anchor distT="0" distB="0" distL="114300" distR="114300" simplePos="0" relativeHeight="251661312" behindDoc="0" locked="0" layoutInCell="1" allowOverlap="1" wp14:anchorId="56A61020" wp14:editId="3BC5740A">
            <wp:simplePos x="0" y="0"/>
            <wp:positionH relativeFrom="column">
              <wp:posOffset>8087360</wp:posOffset>
            </wp:positionH>
            <wp:positionV relativeFrom="paragraph">
              <wp:posOffset>183515</wp:posOffset>
            </wp:positionV>
            <wp:extent cx="3089988" cy="4119984"/>
            <wp:effectExtent l="0" t="0" r="0" b="0"/>
            <wp:wrapNone/>
            <wp:docPr id="1026" name="Picture 2" descr="https://scontent-mxp1-1.xx.fbcdn.net/v/t1.15752-9/56330999_641426539660845_7006061179923595264_n.jpg?_nc_cat=101&amp;_nc_ht=scontent-mxp1-1.xx&amp;oh=4479a3db843188c95f601cb4d97425a9&amp;oe=5D0B7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s://scontent-mxp1-1.xx.fbcdn.net/v/t1.15752-9/56330999_641426539660845_7006061179923595264_n.jpg?_nc_cat=101&amp;_nc_ht=scontent-mxp1-1.xx&amp;oh=4479a3db843188c95f601cb4d97425a9&amp;oe=5D0B729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988" cy="411998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E600E" w:rsidRPr="000E60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97609B"/>
    <w:multiLevelType w:val="hybridMultilevel"/>
    <w:tmpl w:val="D728C70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93725BD"/>
    <w:multiLevelType w:val="hybridMultilevel"/>
    <w:tmpl w:val="08AC2622"/>
    <w:lvl w:ilvl="0" w:tplc="675C96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1A0CE5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B60AE3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2DC1FA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6EE776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77A55C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0CE288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9E8ADA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338282D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AF6FB1"/>
    <w:multiLevelType w:val="hybridMultilevel"/>
    <w:tmpl w:val="741E2EBA"/>
    <w:lvl w:ilvl="0" w:tplc="E28CAAF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12C5F6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30AA53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3BAA583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A148B1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9A1EEFE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91AEA4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31A4D3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1F861D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00E"/>
    <w:rsid w:val="000E600E"/>
    <w:rsid w:val="00413F81"/>
    <w:rsid w:val="008F0EB1"/>
    <w:rsid w:val="00EB4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26521"/>
  <w15:chartTrackingRefBased/>
  <w15:docId w15:val="{D31ADE9F-D26D-4F7D-8AA2-5D4A44AE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E60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0E600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0E60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0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995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7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44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6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37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09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55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4650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Bonato</dc:creator>
  <cp:keywords/>
  <dc:description/>
  <cp:lastModifiedBy>Francesca Bonato</cp:lastModifiedBy>
  <cp:revision>1</cp:revision>
  <dcterms:created xsi:type="dcterms:W3CDTF">2021-11-16T12:00:00Z</dcterms:created>
  <dcterms:modified xsi:type="dcterms:W3CDTF">2021-11-16T12:16:00Z</dcterms:modified>
</cp:coreProperties>
</file>